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895339" w14:textId="6DCF528D" w:rsidR="00954A05" w:rsidRPr="000C4EC2" w:rsidRDefault="00954A05" w:rsidP="00341013">
      <w:pPr>
        <w:jc w:val="center"/>
        <w:rPr>
          <w:rFonts w:ascii="Calibri" w:hAnsi="Calibri" w:cs="Calibri"/>
          <w:b/>
          <w:bCs/>
          <w:sz w:val="44"/>
          <w:szCs w:val="44"/>
        </w:rPr>
      </w:pPr>
      <w:r w:rsidRPr="000C4EC2">
        <w:rPr>
          <w:rFonts w:ascii="Calibri" w:hAnsi="Calibri" w:cs="Calibri"/>
          <w:b/>
          <w:bCs/>
          <w:sz w:val="44"/>
          <w:szCs w:val="44"/>
        </w:rPr>
        <w:t xml:space="preserve">Atelier </w:t>
      </w:r>
      <w:r w:rsidR="00FA3DE3">
        <w:rPr>
          <w:rFonts w:ascii="Calibri" w:hAnsi="Calibri" w:cs="Calibri"/>
          <w:b/>
          <w:bCs/>
          <w:sz w:val="44"/>
          <w:szCs w:val="44"/>
        </w:rPr>
        <w:t>1</w:t>
      </w:r>
      <w:r w:rsidRPr="000C4EC2">
        <w:rPr>
          <w:rFonts w:ascii="Calibri" w:hAnsi="Calibri" w:cs="Calibri"/>
          <w:b/>
          <w:bCs/>
          <w:sz w:val="44"/>
          <w:szCs w:val="44"/>
        </w:rPr>
        <w:t xml:space="preserve"> : </w:t>
      </w:r>
      <w:r w:rsidR="006A4DF8" w:rsidRPr="000C4EC2">
        <w:rPr>
          <w:rFonts w:ascii="Calibri" w:hAnsi="Calibri" w:cs="Calibri"/>
          <w:b/>
          <w:bCs/>
          <w:sz w:val="44"/>
          <w:szCs w:val="44"/>
        </w:rPr>
        <w:t>Charger le carburant</w:t>
      </w:r>
      <w:r w:rsidRPr="000C4EC2">
        <w:rPr>
          <w:rFonts w:ascii="Calibri" w:hAnsi="Calibri" w:cs="Calibri"/>
          <w:b/>
          <w:bCs/>
          <w:sz w:val="44"/>
          <w:szCs w:val="44"/>
        </w:rPr>
        <w:t xml:space="preserve"> !</w:t>
      </w:r>
    </w:p>
    <w:p w14:paraId="794A8E9D" w14:textId="77777777" w:rsidR="00954A05" w:rsidRPr="000C4EC2" w:rsidRDefault="00954A05" w:rsidP="00341013">
      <w:pPr>
        <w:jc w:val="both"/>
        <w:rPr>
          <w:rFonts w:ascii="Calibri" w:hAnsi="Calibri" w:cs="Calibri"/>
        </w:rPr>
      </w:pPr>
    </w:p>
    <w:p w14:paraId="3C4E263B" w14:textId="0AA5CF23" w:rsidR="00954A05" w:rsidRDefault="00954A05" w:rsidP="00341013">
      <w:pPr>
        <w:jc w:val="both"/>
        <w:rPr>
          <w:rFonts w:ascii="Calibri" w:hAnsi="Calibri" w:cs="Calibri"/>
          <w:b/>
          <w:bCs/>
          <w:sz w:val="28"/>
          <w:szCs w:val="28"/>
        </w:rPr>
      </w:pPr>
      <w:r w:rsidRPr="000C4EC2">
        <w:rPr>
          <w:rFonts w:ascii="Calibri" w:hAnsi="Calibri" w:cs="Calibri"/>
          <w:b/>
          <w:bCs/>
          <w:sz w:val="28"/>
          <w:szCs w:val="28"/>
        </w:rPr>
        <w:t xml:space="preserve">Enoncé affiché : </w:t>
      </w:r>
    </w:p>
    <w:p w14:paraId="032DCD62" w14:textId="35227F13" w:rsidR="00FA3DE3" w:rsidRDefault="00FA3DE3" w:rsidP="00341013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La fusée est sur le pas de tir ! Les astronautes se préparent à embarquer. L’heure du décollage approche ! C’est le début de la fin de la grande aventure Apollo 11 ! </w:t>
      </w:r>
    </w:p>
    <w:p w14:paraId="0771CF73" w14:textId="2272A8AB" w:rsidR="00FA3DE3" w:rsidRDefault="00FA3DE3" w:rsidP="00341013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Avant que les astronautes n’embarquent dans la fusée, il faut y charger le carburant. Et ce n’est pas une mince affaire ! Il s’agit de l’une des fusées les plus puissantes de tous les temps : la Saturne V ! Elle fait 110m de haut !</w:t>
      </w:r>
    </w:p>
    <w:p w14:paraId="2A491246" w14:textId="34670333" w:rsidR="00FA3DE3" w:rsidRDefault="00FA3DE3" w:rsidP="00341013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La fusée utilise plusieurs carburants et a 3 étages (avec chacun leurs réservoirs et leurs moteurs). Ici on ne va s’occuper que des étages 1 et 2. L’étage 1 contient du RP1, un dérivé du kérozène, et de l’oxygène liquide (à -250°C). L’étage 2 fonctionne lui à l’hydrogène liquide (aussi appelé LH2) et à l’oxygène liquide. </w:t>
      </w:r>
    </w:p>
    <w:p w14:paraId="67FCC9D6" w14:textId="03998A9B" w:rsidR="00FA3DE3" w:rsidRDefault="00FA3DE3" w:rsidP="00341013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Il vous faudra donc charger le carburant dans chaque étage, ce à la bonne température tout en veillant à ce qu’il n’y ait pas de fuite !</w:t>
      </w:r>
      <w:r w:rsidR="00341013">
        <w:rPr>
          <w:rFonts w:ascii="Calibri" w:hAnsi="Calibri" w:cs="Calibri"/>
        </w:rPr>
        <w:t xml:space="preserve"> Bien </w:t>
      </w:r>
      <w:proofErr w:type="spellStart"/>
      <w:r w:rsidR="00341013">
        <w:rPr>
          <w:rFonts w:ascii="Calibri" w:hAnsi="Calibri" w:cs="Calibri"/>
        </w:rPr>
        <w:t>sur</w:t>
      </w:r>
      <w:proofErr w:type="spellEnd"/>
      <w:r w:rsidR="00341013">
        <w:rPr>
          <w:rFonts w:ascii="Calibri" w:hAnsi="Calibri" w:cs="Calibri"/>
        </w:rPr>
        <w:t>, il ne faudra également pas déborder !</w:t>
      </w:r>
    </w:p>
    <w:p w14:paraId="364E4CB3" w14:textId="7CF5FA8A" w:rsidR="00FA3DE3" w:rsidRPr="00341013" w:rsidRDefault="00FA3DE3" w:rsidP="00341013">
      <w:pPr>
        <w:jc w:val="center"/>
        <w:rPr>
          <w:rFonts w:ascii="Calibri" w:hAnsi="Calibri" w:cs="Calibri"/>
          <w:b/>
          <w:bCs/>
        </w:rPr>
      </w:pPr>
      <w:r w:rsidRPr="00FA3DE3">
        <w:rPr>
          <w:rFonts w:ascii="Calibri" w:hAnsi="Calibri" w:cs="Calibri"/>
          <w:b/>
          <w:bCs/>
        </w:rPr>
        <w:t>Bon courage !</w:t>
      </w:r>
    </w:p>
    <w:p w14:paraId="622C069E" w14:textId="13E999DC" w:rsidR="00600353" w:rsidRDefault="00600353" w:rsidP="00341013">
      <w:pPr>
        <w:pStyle w:val="NormalWeb"/>
        <w:jc w:val="both"/>
        <w:rPr>
          <w:rStyle w:val="lev"/>
          <w:rFonts w:ascii="Calibri" w:hAnsi="Calibri" w:cs="Calibri"/>
          <w:color w:val="000000"/>
          <w:sz w:val="28"/>
          <w:szCs w:val="28"/>
        </w:rPr>
      </w:pPr>
      <w:r w:rsidRPr="000C4EC2">
        <w:rPr>
          <w:rStyle w:val="lev"/>
          <w:rFonts w:ascii="Calibri" w:hAnsi="Calibri" w:cs="Calibri"/>
          <w:color w:val="000000"/>
          <w:sz w:val="28"/>
          <w:szCs w:val="28"/>
        </w:rPr>
        <w:t>Objectifs pédagogiques :</w:t>
      </w:r>
    </w:p>
    <w:p w14:paraId="03C05801" w14:textId="611E3E31" w:rsidR="00FA3DE3" w:rsidRPr="00FA3DE3" w:rsidRDefault="00FA3DE3" w:rsidP="00341013">
      <w:pPr>
        <w:pStyle w:val="NormalWeb"/>
        <w:numPr>
          <w:ilvl w:val="0"/>
          <w:numId w:val="4"/>
        </w:numPr>
        <w:jc w:val="both"/>
        <w:rPr>
          <w:rFonts w:ascii="Calibri" w:hAnsi="Calibri" w:cs="Calibri"/>
          <w:b/>
          <w:bCs/>
          <w:color w:val="000000"/>
          <w:sz w:val="28"/>
          <w:szCs w:val="28"/>
        </w:rPr>
      </w:pPr>
      <w:r>
        <w:rPr>
          <w:rFonts w:ascii="Calibri" w:hAnsi="Calibri" w:cs="Calibri"/>
        </w:rPr>
        <w:t>Comprendre les besoins en carburant/comburant d’une fusée.</w:t>
      </w:r>
    </w:p>
    <w:p w14:paraId="6044BE62" w14:textId="6718134A" w:rsidR="00FA3DE3" w:rsidRPr="00FA3DE3" w:rsidRDefault="00FA3DE3" w:rsidP="00341013">
      <w:pPr>
        <w:pStyle w:val="NormalWeb"/>
        <w:numPr>
          <w:ilvl w:val="0"/>
          <w:numId w:val="4"/>
        </w:numPr>
        <w:jc w:val="both"/>
        <w:rPr>
          <w:rFonts w:ascii="Calibri" w:hAnsi="Calibri" w:cs="Calibri"/>
          <w:b/>
          <w:bCs/>
          <w:color w:val="000000"/>
          <w:sz w:val="28"/>
          <w:szCs w:val="28"/>
        </w:rPr>
      </w:pPr>
      <w:r>
        <w:rPr>
          <w:rFonts w:ascii="Calibri" w:hAnsi="Calibri" w:cs="Calibri"/>
        </w:rPr>
        <w:t>Comprendre le principe et l’intérêt des étages d’une fusée.</w:t>
      </w:r>
    </w:p>
    <w:p w14:paraId="21A8EEBA" w14:textId="7652A403" w:rsidR="00FA3DE3" w:rsidRPr="00FA3DE3" w:rsidRDefault="00FA3DE3" w:rsidP="00341013">
      <w:pPr>
        <w:pStyle w:val="NormalWeb"/>
        <w:numPr>
          <w:ilvl w:val="0"/>
          <w:numId w:val="4"/>
        </w:numPr>
        <w:jc w:val="both"/>
        <w:rPr>
          <w:rFonts w:ascii="Calibri" w:hAnsi="Calibri" w:cs="Calibri"/>
          <w:b/>
          <w:bCs/>
          <w:color w:val="000000"/>
          <w:sz w:val="28"/>
          <w:szCs w:val="28"/>
        </w:rPr>
      </w:pPr>
      <w:r>
        <w:rPr>
          <w:rFonts w:ascii="Calibri" w:hAnsi="Calibri" w:cs="Calibri"/>
        </w:rPr>
        <w:t>Comprendre la notion de capteur et d’actionneur.</w:t>
      </w:r>
    </w:p>
    <w:p w14:paraId="5B6AEC3E" w14:textId="3D2F6F52" w:rsidR="00FA3DE3" w:rsidRPr="00341013" w:rsidRDefault="00FA3DE3" w:rsidP="00341013">
      <w:pPr>
        <w:pStyle w:val="NormalWeb"/>
        <w:numPr>
          <w:ilvl w:val="0"/>
          <w:numId w:val="4"/>
        </w:numPr>
        <w:jc w:val="both"/>
        <w:rPr>
          <w:rFonts w:ascii="Calibri" w:hAnsi="Calibri" w:cs="Calibri"/>
          <w:b/>
          <w:bCs/>
          <w:color w:val="000000"/>
          <w:sz w:val="28"/>
          <w:szCs w:val="28"/>
        </w:rPr>
      </w:pPr>
      <w:r>
        <w:rPr>
          <w:rFonts w:ascii="Calibri" w:hAnsi="Calibri" w:cs="Calibri"/>
        </w:rPr>
        <w:t xml:space="preserve">Comprendre l’utilité d’une assistance informatique pour automatiser ou semi-automatiser un </w:t>
      </w:r>
      <w:r w:rsidR="00341013">
        <w:rPr>
          <w:rFonts w:ascii="Calibri" w:hAnsi="Calibri" w:cs="Calibri"/>
        </w:rPr>
        <w:t>processus.</w:t>
      </w:r>
    </w:p>
    <w:p w14:paraId="3B0E6212" w14:textId="34EA079F" w:rsidR="00FA3DE3" w:rsidRPr="00341013" w:rsidRDefault="00341013" w:rsidP="00341013">
      <w:pPr>
        <w:pStyle w:val="NormalWeb"/>
        <w:numPr>
          <w:ilvl w:val="0"/>
          <w:numId w:val="4"/>
        </w:numPr>
        <w:jc w:val="both"/>
        <w:rPr>
          <w:rStyle w:val="lev"/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</w:rPr>
        <w:t>Faire un programme informatique utilisant des conditions, des actions, des lectures de capteur, des boucles.</w:t>
      </w:r>
    </w:p>
    <w:p w14:paraId="2D62924F" w14:textId="77777777" w:rsidR="00600353" w:rsidRPr="000C4EC2" w:rsidRDefault="00600353" w:rsidP="00341013">
      <w:pPr>
        <w:pStyle w:val="NormalWeb"/>
        <w:jc w:val="both"/>
        <w:rPr>
          <w:rStyle w:val="lev"/>
          <w:rFonts w:ascii="Calibri" w:hAnsi="Calibri" w:cs="Calibri"/>
          <w:color w:val="000000"/>
          <w:sz w:val="27"/>
          <w:szCs w:val="27"/>
        </w:rPr>
      </w:pPr>
      <w:r w:rsidRPr="000C4EC2">
        <w:rPr>
          <w:rStyle w:val="lev"/>
          <w:rFonts w:ascii="Calibri" w:hAnsi="Calibri" w:cs="Calibri"/>
          <w:color w:val="000000"/>
          <w:sz w:val="27"/>
          <w:szCs w:val="27"/>
        </w:rPr>
        <w:t>Utilisation du hardware :</w:t>
      </w:r>
    </w:p>
    <w:p w14:paraId="66D3FDF8" w14:textId="48D0EC98" w:rsidR="00954A05" w:rsidRDefault="00341013" w:rsidP="00341013">
      <w:pPr>
        <w:pStyle w:val="Paragraphedeliste"/>
        <w:numPr>
          <w:ilvl w:val="0"/>
          <w:numId w:val="4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Il faut brancher l’entrée jack à une prise 12V et la prise USB de </w:t>
      </w:r>
      <w:proofErr w:type="spellStart"/>
      <w:r>
        <w:rPr>
          <w:rFonts w:ascii="Calibri" w:hAnsi="Calibri" w:cs="Calibri"/>
        </w:rPr>
        <w:t>l’arduino</w:t>
      </w:r>
      <w:proofErr w:type="spellEnd"/>
      <w:r>
        <w:rPr>
          <w:rFonts w:ascii="Calibri" w:hAnsi="Calibri" w:cs="Calibri"/>
        </w:rPr>
        <w:t xml:space="preserve"> au PC, chargé sur la page de l’activité. </w:t>
      </w:r>
    </w:p>
    <w:p w14:paraId="12115040" w14:textId="51517DE6" w:rsidR="00341013" w:rsidRDefault="00341013" w:rsidP="00341013">
      <w:pPr>
        <w:pStyle w:val="Paragraphedeliste"/>
        <w:numPr>
          <w:ilvl w:val="0"/>
          <w:numId w:val="4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Pour les réservoirs de carburant, les vider en les soulevant à la fin de l’atelier (les tuyaux sont volontairement longs pour cela.)</w:t>
      </w:r>
    </w:p>
    <w:p w14:paraId="34F183E9" w14:textId="094A8E3D" w:rsidR="00341013" w:rsidRDefault="00341013" w:rsidP="00341013">
      <w:pPr>
        <w:pStyle w:val="Paragraphedeliste"/>
        <w:numPr>
          <w:ilvl w:val="0"/>
          <w:numId w:val="4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Il y a des fuites sur la fusée, penser à éponger.</w:t>
      </w:r>
    </w:p>
    <w:p w14:paraId="0C3F68EB" w14:textId="347328C0" w:rsidR="00341013" w:rsidRDefault="00341013" w:rsidP="00341013">
      <w:pPr>
        <w:pStyle w:val="Paragraphedeliste"/>
        <w:numPr>
          <w:ilvl w:val="0"/>
          <w:numId w:val="4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Bien penser à vider les réservoirs de carburant à la fin de l’atelier.</w:t>
      </w:r>
    </w:p>
    <w:p w14:paraId="40EF1DA0" w14:textId="251BF08A" w:rsidR="00341013" w:rsidRDefault="00341013" w:rsidP="00341013">
      <w:pPr>
        <w:pStyle w:val="Paragraphedeliste"/>
        <w:numPr>
          <w:ilvl w:val="0"/>
          <w:numId w:val="4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Remplir les 3 réservoirs d’eau puis les colorer. Celui à droite (coté fusée) est le LH2, celui du milieu le RP1 et le dernier le LOX (avec deux tuyaux)</w:t>
      </w:r>
    </w:p>
    <w:p w14:paraId="6E50D2E6" w14:textId="59D935E8" w:rsidR="00341013" w:rsidRPr="00341013" w:rsidRDefault="00341013" w:rsidP="00341013">
      <w:pPr>
        <w:pStyle w:val="Paragraphedeliste"/>
        <w:numPr>
          <w:ilvl w:val="0"/>
          <w:numId w:val="4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Lors du transport, être vigilant aux </w:t>
      </w:r>
      <w:proofErr w:type="spellStart"/>
      <w:r>
        <w:rPr>
          <w:rFonts w:ascii="Calibri" w:hAnsi="Calibri" w:cs="Calibri"/>
        </w:rPr>
        <w:t>cables</w:t>
      </w:r>
      <w:proofErr w:type="spellEnd"/>
      <w:r>
        <w:rPr>
          <w:rFonts w:ascii="Calibri" w:hAnsi="Calibri" w:cs="Calibri"/>
        </w:rPr>
        <w:t xml:space="preserve"> qui pendent. Ne pas les coincer en posant la maquette et bien tenir la structure qui peut s’</w:t>
      </w:r>
      <w:proofErr w:type="spellStart"/>
      <w:r>
        <w:rPr>
          <w:rFonts w:ascii="Calibri" w:hAnsi="Calibri" w:cs="Calibri"/>
        </w:rPr>
        <w:t>aracher</w:t>
      </w:r>
      <w:proofErr w:type="spellEnd"/>
      <w:r>
        <w:rPr>
          <w:rFonts w:ascii="Calibri" w:hAnsi="Calibri" w:cs="Calibri"/>
        </w:rPr>
        <w:t xml:space="preserve"> par effet levier compte tenu de sa hauteur.</w:t>
      </w:r>
    </w:p>
    <w:p w14:paraId="2CC3BEE9" w14:textId="17D397BF" w:rsidR="006A4DF8" w:rsidRPr="000C4EC2" w:rsidRDefault="006A4DF8" w:rsidP="00341013">
      <w:pPr>
        <w:pStyle w:val="NormalWeb"/>
        <w:jc w:val="both"/>
        <w:rPr>
          <w:rStyle w:val="lev"/>
          <w:rFonts w:ascii="Calibri" w:hAnsi="Calibri" w:cs="Calibri"/>
          <w:color w:val="000000"/>
          <w:sz w:val="27"/>
          <w:szCs w:val="27"/>
        </w:rPr>
      </w:pPr>
      <w:r w:rsidRPr="000C4EC2">
        <w:rPr>
          <w:rStyle w:val="lev"/>
          <w:rFonts w:ascii="Calibri" w:hAnsi="Calibri" w:cs="Calibri"/>
          <w:color w:val="000000"/>
          <w:sz w:val="27"/>
          <w:szCs w:val="27"/>
        </w:rPr>
        <w:t>Eléments de correction</w:t>
      </w:r>
      <w:r w:rsidRPr="000C4EC2">
        <w:rPr>
          <w:rStyle w:val="lev"/>
          <w:rFonts w:ascii="Calibri" w:hAnsi="Calibri" w:cs="Calibri"/>
          <w:color w:val="000000"/>
          <w:sz w:val="27"/>
          <w:szCs w:val="27"/>
        </w:rPr>
        <w:t> :</w:t>
      </w:r>
    </w:p>
    <w:p w14:paraId="2B712D31" w14:textId="2FDF6A1F" w:rsidR="005C2378" w:rsidRPr="000C4EC2" w:rsidRDefault="005C2378" w:rsidP="00341013">
      <w:pPr>
        <w:pStyle w:val="NormalWeb"/>
        <w:jc w:val="both"/>
        <w:rPr>
          <w:rStyle w:val="lev"/>
          <w:rFonts w:ascii="Calibri" w:hAnsi="Calibri" w:cs="Calibri"/>
          <w:color w:val="000000"/>
          <w:sz w:val="27"/>
          <w:szCs w:val="27"/>
        </w:rPr>
      </w:pPr>
    </w:p>
    <w:p w14:paraId="28F6FF61" w14:textId="75A2C549" w:rsidR="005C2378" w:rsidRPr="00D14E1A" w:rsidRDefault="005C2378" w:rsidP="00341013">
      <w:pPr>
        <w:pStyle w:val="NormalWeb"/>
        <w:jc w:val="both"/>
        <w:rPr>
          <w:rStyle w:val="lev"/>
          <w:rFonts w:ascii="Calibri" w:hAnsi="Calibri" w:cs="Calibri"/>
          <w:b w:val="0"/>
          <w:bCs w:val="0"/>
          <w:color w:val="000000"/>
          <w:sz w:val="22"/>
          <w:szCs w:val="22"/>
        </w:rPr>
      </w:pPr>
      <w:r w:rsidRPr="00D14E1A">
        <w:rPr>
          <w:rStyle w:val="lev"/>
          <w:rFonts w:ascii="Calibri" w:hAnsi="Calibri" w:cs="Calibri"/>
          <w:b w:val="0"/>
          <w:bCs w:val="0"/>
          <w:color w:val="000000"/>
          <w:sz w:val="22"/>
          <w:szCs w:val="22"/>
        </w:rPr>
        <w:t>Première partie : charger le RP1 sans considération de fuite ou de température</w:t>
      </w:r>
      <w:r w:rsidR="00D14E1A">
        <w:rPr>
          <w:rStyle w:val="lev"/>
          <w:rFonts w:ascii="Calibri" w:hAnsi="Calibri" w:cs="Calibri"/>
          <w:b w:val="0"/>
          <w:bCs w:val="0"/>
          <w:color w:val="000000"/>
          <w:sz w:val="22"/>
          <w:szCs w:val="22"/>
        </w:rPr>
        <w:t>. Expliquer la notion de capteur et d’actionneur, présenter la maquette.</w:t>
      </w:r>
    </w:p>
    <w:p w14:paraId="6DC30B5A" w14:textId="147D7FA0" w:rsidR="00F900F9" w:rsidRPr="000C4EC2" w:rsidRDefault="005C2378" w:rsidP="00341013">
      <w:pPr>
        <w:jc w:val="both"/>
        <w:rPr>
          <w:rFonts w:ascii="Calibri" w:hAnsi="Calibri" w:cs="Calibri"/>
        </w:rPr>
      </w:pPr>
      <w:r w:rsidRPr="000C4EC2">
        <w:rPr>
          <w:rFonts w:ascii="Calibri" w:hAnsi="Calibri" w:cs="Calibri"/>
        </w:rPr>
        <w:drawing>
          <wp:inline distT="0" distB="0" distL="0" distR="0" wp14:anchorId="64E3785C" wp14:editId="280DC2F9">
            <wp:extent cx="3352800" cy="655837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07703" cy="666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95D938" w14:textId="780677EC" w:rsidR="005C2378" w:rsidRPr="000C4EC2" w:rsidRDefault="005C2378" w:rsidP="00341013">
      <w:pPr>
        <w:jc w:val="both"/>
        <w:rPr>
          <w:rFonts w:ascii="Calibri" w:hAnsi="Calibri" w:cs="Calibri"/>
        </w:rPr>
      </w:pPr>
      <w:r w:rsidRPr="000C4EC2">
        <w:rPr>
          <w:rFonts w:ascii="Calibri" w:hAnsi="Calibri" w:cs="Calibri"/>
        </w:rPr>
        <w:t>Deuxième partie : charger le LH2 en le refroidissant au préalable et en le gardant froid</w:t>
      </w:r>
      <w:r w:rsidR="000C4EC2" w:rsidRPr="000C4EC2">
        <w:rPr>
          <w:rFonts w:ascii="Calibri" w:hAnsi="Calibri" w:cs="Calibri"/>
        </w:rPr>
        <w:t xml:space="preserve"> : (Nb : pas d’exception relevée si l’algo n’est pas fait correctement au niveau du froid</w:t>
      </w:r>
      <w:r w:rsidR="00FA3DE3">
        <w:rPr>
          <w:rFonts w:ascii="Calibri" w:hAnsi="Calibri" w:cs="Calibri"/>
        </w:rPr>
        <w:t xml:space="preserve"> donc penser à signaler oralement s’ils oublient de refroidir</w:t>
      </w:r>
      <w:r w:rsidR="000C4EC2" w:rsidRPr="000C4EC2">
        <w:rPr>
          <w:rFonts w:ascii="Calibri" w:hAnsi="Calibri" w:cs="Calibri"/>
        </w:rPr>
        <w:t>)</w:t>
      </w:r>
    </w:p>
    <w:p w14:paraId="5A036074" w14:textId="19810D2A" w:rsidR="000C4EC2" w:rsidRDefault="000C4EC2" w:rsidP="00341013">
      <w:pPr>
        <w:jc w:val="both"/>
        <w:rPr>
          <w:rFonts w:ascii="Calibri" w:hAnsi="Calibri" w:cs="Calibri"/>
        </w:rPr>
      </w:pPr>
      <w:r w:rsidRPr="000C4EC2">
        <w:rPr>
          <w:rFonts w:ascii="Calibri" w:hAnsi="Calibri" w:cs="Calibri"/>
        </w:rPr>
        <w:drawing>
          <wp:inline distT="0" distB="0" distL="0" distR="0" wp14:anchorId="2F7BD165" wp14:editId="3852FE63">
            <wp:extent cx="3619500" cy="1126825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42705" cy="1134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BC68AC" w14:textId="77777777" w:rsidR="00CD7534" w:rsidRDefault="000C4EC2" w:rsidP="00341013">
      <w:pPr>
        <w:jc w:val="both"/>
        <w:rPr>
          <w:noProof/>
        </w:rPr>
      </w:pPr>
      <w:r>
        <w:rPr>
          <w:rFonts w:ascii="Calibri" w:hAnsi="Calibri" w:cs="Calibri"/>
        </w:rPr>
        <w:t>3</w:t>
      </w:r>
      <w:r w:rsidRPr="000C4EC2">
        <w:rPr>
          <w:rFonts w:ascii="Calibri" w:hAnsi="Calibri" w:cs="Calibri"/>
          <w:vertAlign w:val="superscript"/>
        </w:rPr>
        <w:t>e</w:t>
      </w:r>
      <w:r>
        <w:rPr>
          <w:rFonts w:ascii="Calibri" w:hAnsi="Calibri" w:cs="Calibri"/>
        </w:rPr>
        <w:t xml:space="preserve"> partie, gros défi ! On veut charger les deux réservoirs d’oxygène en même temps et si on détecte</w:t>
      </w:r>
      <w:r w:rsidR="00CD7534">
        <w:rPr>
          <w:rFonts w:ascii="Calibri" w:hAnsi="Calibri" w:cs="Calibri"/>
        </w:rPr>
        <w:t xml:space="preserve"> une fuite on doit arrêter le décompte de lancement puis envoyer une équipe sur place réparer.</w:t>
      </w:r>
      <w:r w:rsidR="00CD7534" w:rsidRPr="00CD7534">
        <w:rPr>
          <w:noProof/>
        </w:rPr>
        <w:t xml:space="preserve"> </w:t>
      </w:r>
    </w:p>
    <w:p w14:paraId="4CDF121A" w14:textId="77777777" w:rsidR="00CD7534" w:rsidRDefault="00CD7534" w:rsidP="00341013">
      <w:pPr>
        <w:jc w:val="both"/>
        <w:rPr>
          <w:noProof/>
        </w:rPr>
      </w:pPr>
    </w:p>
    <w:p w14:paraId="15C9E71B" w14:textId="77777777" w:rsidR="00D14E1A" w:rsidRDefault="00CD7534" w:rsidP="00341013">
      <w:pPr>
        <w:jc w:val="both"/>
        <w:rPr>
          <w:noProof/>
        </w:rPr>
      </w:pPr>
      <w:r>
        <w:rPr>
          <w:noProof/>
        </w:rPr>
        <w:t>Le bloc sinon si est à aller chercher via la roue dentée sur le bloc si/si-sinon. Ils ne trouveront pas forcément ça tout seul. Ne vraiment pas hésiter à les aider sur cette partie qui est l’une des plus technique de tout l’atelier 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noProof/>
        </w:rPr>
        <mc:AlternateContent>
          <mc:Choice Requires="w16se">
            <w16se:symEx w16se:font="Segoe UI Emoji" w16se:char="1F609"/>
          </mc:Choice>
          <mc:Fallback>
            <w:t>😉</w:t>
          </mc:Fallback>
        </mc:AlternateContent>
      </w:r>
      <w:r>
        <w:rPr>
          <w:noProof/>
        </w:rPr>
        <w:t xml:space="preserve"> </w:t>
      </w:r>
      <w:r w:rsidR="00D14E1A">
        <w:rPr>
          <w:noProof/>
        </w:rPr>
        <w:t xml:space="preserve"> Parler du fait qu’il y a vraiment eu une fuite le jour J et qu’il a fallu aller la réparer.</w:t>
      </w:r>
    </w:p>
    <w:p w14:paraId="06E2CD18" w14:textId="2CA01ECA" w:rsidR="000C4EC2" w:rsidRDefault="00CD7534" w:rsidP="00341013">
      <w:pPr>
        <w:jc w:val="both"/>
        <w:rPr>
          <w:noProof/>
        </w:rPr>
      </w:pPr>
      <w:r w:rsidRPr="00CD7534">
        <w:rPr>
          <w:rFonts w:ascii="Calibri" w:hAnsi="Calibri" w:cs="Calibri"/>
        </w:rPr>
        <w:drawing>
          <wp:inline distT="0" distB="0" distL="0" distR="0" wp14:anchorId="01EB4DC1" wp14:editId="38F64039">
            <wp:extent cx="4164126" cy="1914525"/>
            <wp:effectExtent l="0" t="0" r="8255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72352" cy="1918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8D4C97" w14:textId="07C0022B" w:rsidR="00CD7534" w:rsidRDefault="00CD7534" w:rsidP="00341013">
      <w:pPr>
        <w:jc w:val="both"/>
        <w:rPr>
          <w:noProof/>
        </w:rPr>
      </w:pPr>
    </w:p>
    <w:p w14:paraId="6C1FDFC5" w14:textId="51E1C416" w:rsidR="00CD7534" w:rsidRDefault="00CD7534" w:rsidP="00341013">
      <w:pPr>
        <w:jc w:val="both"/>
        <w:rPr>
          <w:noProof/>
        </w:rPr>
      </w:pPr>
      <w:r>
        <w:rPr>
          <w:noProof/>
        </w:rPr>
        <w:t>Petite dernière étape à la fin</w:t>
      </w:r>
      <w:r w:rsidR="00D14E1A">
        <w:rPr>
          <w:noProof/>
        </w:rPr>
        <w:t>. Donner le code à la fin : 1957 (expliquer : date de Sputnik)</w:t>
      </w:r>
    </w:p>
    <w:p w14:paraId="74227200" w14:textId="379A296A" w:rsidR="00100F65" w:rsidRPr="000C4EC2" w:rsidRDefault="00100F65" w:rsidP="00341013">
      <w:pPr>
        <w:jc w:val="both"/>
        <w:rPr>
          <w:rFonts w:ascii="Calibri" w:hAnsi="Calibri" w:cs="Calibri"/>
        </w:rPr>
      </w:pPr>
      <w:r w:rsidRPr="00100F65">
        <w:rPr>
          <w:rFonts w:ascii="Calibri" w:hAnsi="Calibri" w:cs="Calibri"/>
        </w:rPr>
        <w:drawing>
          <wp:inline distT="0" distB="0" distL="0" distR="0" wp14:anchorId="30339835" wp14:editId="4662F4C8">
            <wp:extent cx="3724795" cy="990738"/>
            <wp:effectExtent l="0" t="0" r="9525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24795" cy="990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00F65" w:rsidRPr="000C4E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A46CD"/>
    <w:multiLevelType w:val="hybridMultilevel"/>
    <w:tmpl w:val="6BEA7108"/>
    <w:lvl w:ilvl="0" w:tplc="84402CD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C85B06"/>
    <w:multiLevelType w:val="hybridMultilevel"/>
    <w:tmpl w:val="9444658C"/>
    <w:lvl w:ilvl="0" w:tplc="FF027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18382E"/>
    <w:multiLevelType w:val="hybridMultilevel"/>
    <w:tmpl w:val="0D3E3FDA"/>
    <w:lvl w:ilvl="0" w:tplc="FF027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B549BF"/>
    <w:multiLevelType w:val="hybridMultilevel"/>
    <w:tmpl w:val="EC9E2674"/>
    <w:lvl w:ilvl="0" w:tplc="FF027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0F9"/>
    <w:rsid w:val="000C4EC2"/>
    <w:rsid w:val="00100F65"/>
    <w:rsid w:val="00341013"/>
    <w:rsid w:val="005C2378"/>
    <w:rsid w:val="00600353"/>
    <w:rsid w:val="006A4DF8"/>
    <w:rsid w:val="007C7FB6"/>
    <w:rsid w:val="00954A05"/>
    <w:rsid w:val="00CD7534"/>
    <w:rsid w:val="00D14E1A"/>
    <w:rsid w:val="00D47FA0"/>
    <w:rsid w:val="00F900F9"/>
    <w:rsid w:val="00FA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E33AD"/>
  <w15:chartTrackingRefBased/>
  <w15:docId w15:val="{D6767780-59FE-4C91-9DCD-C0DF0F895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DE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54A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954A05"/>
    <w:rPr>
      <w:b/>
      <w:bCs/>
    </w:rPr>
  </w:style>
  <w:style w:type="paragraph" w:styleId="Paragraphedeliste">
    <w:name w:val="List Paragraph"/>
    <w:basedOn w:val="Normal"/>
    <w:uiPriority w:val="34"/>
    <w:qFormat/>
    <w:rsid w:val="003410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11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1203</TotalTime>
  <Pages>2</Pages>
  <Words>486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Antoine Rochebois</dc:creator>
  <cp:keywords/>
  <dc:description/>
  <cp:lastModifiedBy>Antoine Rochebois</cp:lastModifiedBy>
  <cp:revision>3</cp:revision>
  <cp:lastPrinted>2021-03-10T16:28:00Z</cp:lastPrinted>
  <dcterms:created xsi:type="dcterms:W3CDTF">2020-03-09T15:17:00Z</dcterms:created>
  <dcterms:modified xsi:type="dcterms:W3CDTF">2021-03-10T16:28:00Z</dcterms:modified>
</cp:coreProperties>
</file>